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A7" w:rsidRPr="00202BA3" w:rsidRDefault="002600A7" w:rsidP="002600A7">
      <w:pPr>
        <w:jc w:val="center"/>
        <w:rPr>
          <w:rFonts w:eastAsia="標楷體"/>
          <w:b/>
          <w:sz w:val="30"/>
          <w:szCs w:val="30"/>
        </w:rPr>
      </w:pPr>
      <w:r w:rsidRPr="00202BA3">
        <w:rPr>
          <w:rFonts w:eastAsia="標楷體"/>
          <w:b/>
          <w:sz w:val="30"/>
          <w:szCs w:val="30"/>
        </w:rPr>
        <w:t>台灣首府大學休閒資訊管理學系</w:t>
      </w:r>
      <w:r>
        <w:rPr>
          <w:rFonts w:eastAsia="標楷體"/>
          <w:b/>
          <w:sz w:val="30"/>
          <w:szCs w:val="30"/>
        </w:rPr>
        <w:t>10</w:t>
      </w:r>
      <w:r>
        <w:rPr>
          <w:rFonts w:eastAsia="標楷體" w:hint="eastAsia"/>
          <w:b/>
          <w:sz w:val="30"/>
          <w:szCs w:val="30"/>
        </w:rPr>
        <w:t>3</w:t>
      </w:r>
      <w:r w:rsidRPr="00202BA3">
        <w:rPr>
          <w:rFonts w:eastAsia="標楷體"/>
          <w:b/>
          <w:sz w:val="30"/>
          <w:szCs w:val="30"/>
        </w:rPr>
        <w:t>學年度大學進修部課程規劃</w:t>
      </w:r>
    </w:p>
    <w:p w:rsidR="002600A7" w:rsidRPr="00202BA3" w:rsidRDefault="002600A7" w:rsidP="004A2E45">
      <w:pPr>
        <w:spacing w:beforeLines="50"/>
        <w:ind w:leftChars="-15" w:left="6" w:hangingChars="15" w:hanging="42"/>
        <w:jc w:val="center"/>
        <w:rPr>
          <w:rFonts w:eastAsia="標楷體"/>
          <w:b/>
          <w:sz w:val="28"/>
          <w:szCs w:val="28"/>
        </w:rPr>
      </w:pPr>
      <w:r w:rsidRPr="00202BA3">
        <w:rPr>
          <w:rFonts w:eastAsia="標楷體"/>
          <w:b/>
          <w:sz w:val="28"/>
          <w:szCs w:val="28"/>
        </w:rPr>
        <w:t>「課程規劃基本資料表」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311"/>
        <w:gridCol w:w="4157"/>
        <w:gridCol w:w="2171"/>
      </w:tblGrid>
      <w:tr w:rsidR="002600A7" w:rsidRPr="00202BA3" w:rsidTr="00515EFF">
        <w:trPr>
          <w:trHeight w:val="436"/>
        </w:trPr>
        <w:tc>
          <w:tcPr>
            <w:tcW w:w="2423" w:type="dxa"/>
            <w:gridSpan w:val="2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學系</w:t>
            </w:r>
            <w:r w:rsidRPr="00202BA3">
              <w:rPr>
                <w:rFonts w:eastAsia="標楷體"/>
                <w:b/>
              </w:rPr>
              <w:t>(</w:t>
            </w:r>
            <w:r w:rsidRPr="00202BA3">
              <w:rPr>
                <w:rFonts w:eastAsia="標楷體"/>
                <w:b/>
              </w:rPr>
              <w:t>所</w:t>
            </w:r>
            <w:r w:rsidRPr="00202BA3">
              <w:rPr>
                <w:rFonts w:eastAsia="標楷體"/>
                <w:b/>
              </w:rPr>
              <w:t>)</w:t>
            </w:r>
          </w:p>
        </w:tc>
        <w:tc>
          <w:tcPr>
            <w:tcW w:w="4777" w:type="dxa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學制</w:t>
            </w:r>
          </w:p>
        </w:tc>
        <w:tc>
          <w:tcPr>
            <w:tcW w:w="2456" w:type="dxa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proofErr w:type="gramStart"/>
            <w:r w:rsidRPr="00202BA3">
              <w:rPr>
                <w:rFonts w:eastAsia="標楷體"/>
                <w:b/>
              </w:rPr>
              <w:t>部別</w:t>
            </w:r>
            <w:proofErr w:type="gramEnd"/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休閒資訊管理學系</w:t>
            </w:r>
          </w:p>
        </w:tc>
        <w:tc>
          <w:tcPr>
            <w:tcW w:w="4777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■</w:t>
            </w:r>
            <w:r w:rsidRPr="00202BA3">
              <w:rPr>
                <w:rFonts w:eastAsia="標楷體"/>
              </w:rPr>
              <w:t>大學</w:t>
            </w:r>
            <w:r w:rsidRPr="00202BA3">
              <w:rPr>
                <w:rFonts w:eastAsia="標楷體"/>
              </w:rPr>
              <w:t>□</w:t>
            </w:r>
            <w:r w:rsidRPr="00202BA3">
              <w:rPr>
                <w:rFonts w:eastAsia="標楷體"/>
              </w:rPr>
              <w:t>碩士</w:t>
            </w:r>
            <w:r w:rsidRPr="00202BA3">
              <w:rPr>
                <w:rFonts w:eastAsia="標楷體"/>
              </w:rPr>
              <w:t>□</w:t>
            </w:r>
            <w:r w:rsidRPr="00202BA3">
              <w:rPr>
                <w:rFonts w:eastAsia="標楷體"/>
              </w:rPr>
              <w:t>二技在職專班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□</w:t>
            </w:r>
            <w:r w:rsidRPr="00202BA3">
              <w:rPr>
                <w:rFonts w:eastAsia="標楷體"/>
              </w:rPr>
              <w:t>日間部</w:t>
            </w:r>
            <w:r w:rsidRPr="00202BA3">
              <w:rPr>
                <w:rFonts w:eastAsia="標楷體"/>
              </w:rPr>
              <w:t>■</w:t>
            </w:r>
            <w:r w:rsidRPr="00202BA3">
              <w:rPr>
                <w:rFonts w:eastAsia="標楷體"/>
              </w:rPr>
              <w:t>進修部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系所教育宗旨</w:t>
            </w:r>
          </w:p>
        </w:tc>
        <w:tc>
          <w:tcPr>
            <w:tcW w:w="7233" w:type="dxa"/>
            <w:gridSpan w:val="2"/>
            <w:vAlign w:val="center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AF178E">
              <w:rPr>
                <w:rFonts w:eastAsia="標楷體" w:hint="eastAsia"/>
              </w:rPr>
              <w:t>培育</w:t>
            </w:r>
            <w:r>
              <w:rPr>
                <w:rFonts w:eastAsia="標楷體" w:hint="eastAsia"/>
              </w:rPr>
              <w:t>休閒產業管理與資訊技術的能力，使學生成為理論與實務兼具之休閒產業資訊人員。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系所教育目標</w:t>
            </w:r>
          </w:p>
        </w:tc>
        <w:tc>
          <w:tcPr>
            <w:tcW w:w="7233" w:type="dxa"/>
            <w:gridSpan w:val="2"/>
            <w:vAlign w:val="center"/>
          </w:tcPr>
          <w:p w:rsidR="002600A7" w:rsidRDefault="002600A7" w:rsidP="00515EFF">
            <w:pPr>
              <w:pStyle w:val="a5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AF178E">
              <w:rPr>
                <w:rFonts w:ascii="標楷體" w:eastAsia="標楷體" w:hAnsi="標楷體" w:hint="eastAsia"/>
              </w:rPr>
              <w:t>培養學生具備休閒事業經營管理的知識。</w:t>
            </w:r>
          </w:p>
          <w:p w:rsidR="002600A7" w:rsidRDefault="002600A7" w:rsidP="00515EFF">
            <w:pPr>
              <w:pStyle w:val="a5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0A1036">
              <w:rPr>
                <w:rFonts w:ascii="標楷體" w:eastAsia="標楷體" w:hAnsi="標楷體" w:hint="eastAsia"/>
              </w:rPr>
              <w:t>培養學生具備資訊技術能力。</w:t>
            </w:r>
          </w:p>
          <w:p w:rsidR="002600A7" w:rsidRPr="00202BA3" w:rsidRDefault="002600A7" w:rsidP="00515EFF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0A1036">
              <w:rPr>
                <w:rFonts w:ascii="標楷體" w:eastAsia="標楷體" w:hAnsi="標楷體" w:hint="eastAsia"/>
                <w:color w:val="000000" w:themeColor="text1"/>
              </w:rPr>
              <w:t>培養學生具備企業資訊系統實務能力</w:t>
            </w:r>
            <w:r w:rsidRPr="000A1036">
              <w:rPr>
                <w:rFonts w:ascii="標楷體" w:eastAsia="標楷體" w:hAnsi="標楷體" w:hint="eastAsia"/>
              </w:rPr>
              <w:t>。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系所核心能力</w:t>
            </w:r>
          </w:p>
        </w:tc>
        <w:tc>
          <w:tcPr>
            <w:tcW w:w="7233" w:type="dxa"/>
            <w:gridSpan w:val="2"/>
            <w:vAlign w:val="center"/>
          </w:tcPr>
          <w:p w:rsidR="002600A7" w:rsidRDefault="002600A7" w:rsidP="00515EFF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)休閒事業管理能力。</w:t>
            </w:r>
          </w:p>
          <w:p w:rsidR="002600A7" w:rsidRDefault="002600A7" w:rsidP="00515EFF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(二)資訊管理能力。</w:t>
            </w:r>
          </w:p>
          <w:p w:rsidR="002600A7" w:rsidRDefault="002600A7" w:rsidP="00515EFF">
            <w:pPr>
              <w:pStyle w:val="a5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(三)資訊技術應用能力。</w:t>
            </w:r>
          </w:p>
          <w:p w:rsidR="002600A7" w:rsidRPr="00BE22E6" w:rsidRDefault="002600A7" w:rsidP="00515EFF">
            <w:pPr>
              <w:rPr>
                <w:rFonts w:eastAsia="標楷體"/>
              </w:rPr>
            </w:pPr>
            <w:r w:rsidRPr="00BE22E6">
              <w:rPr>
                <w:rFonts w:ascii="標楷體" w:eastAsia="標楷體" w:hAnsi="標楷體" w:hint="eastAsia"/>
                <w:color w:val="000000" w:themeColor="text1"/>
              </w:rPr>
              <w:t>(四)職場就業能力。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vMerge w:val="restart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通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識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學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分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vAlign w:val="center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t>(</w:t>
            </w:r>
            <w:r w:rsidRPr="00202BA3">
              <w:rPr>
                <w:rFonts w:eastAsia="標楷體"/>
              </w:rPr>
              <w:t>一</w:t>
            </w:r>
            <w:r w:rsidRPr="00202BA3">
              <w:rPr>
                <w:rFonts w:eastAsia="標楷體"/>
              </w:rPr>
              <w:t>)</w:t>
            </w:r>
            <w:r w:rsidRPr="00202BA3">
              <w:rPr>
                <w:rFonts w:eastAsia="標楷體"/>
              </w:rPr>
              <w:t>通識教育基礎核心課程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vAlign w:val="center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t>(</w:t>
            </w:r>
            <w:r w:rsidRPr="00202BA3">
              <w:rPr>
                <w:rFonts w:eastAsia="標楷體"/>
              </w:rPr>
              <w:t>二</w:t>
            </w:r>
            <w:r w:rsidRPr="00202BA3">
              <w:rPr>
                <w:rFonts w:eastAsia="標楷體"/>
              </w:rPr>
              <w:t>)</w:t>
            </w:r>
            <w:r w:rsidRPr="00202BA3">
              <w:rPr>
                <w:rFonts w:eastAsia="標楷體"/>
              </w:rPr>
              <w:t>通識教育博雅核心課程</w:t>
            </w:r>
            <w:r w:rsidRPr="00202BA3">
              <w:rPr>
                <w:rFonts w:eastAsia="標楷體"/>
              </w:rPr>
              <w:t>: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  <w:sz w:val="20"/>
                <w:szCs w:val="20"/>
              </w:rPr>
            </w:pPr>
            <w:r w:rsidRPr="00202BA3">
              <w:rPr>
                <w:rFonts w:eastAsia="標楷體"/>
                <w:sz w:val="20"/>
                <w:szCs w:val="20"/>
              </w:rPr>
              <w:t>人文與藝術領域</w:t>
            </w:r>
            <w:r w:rsidRPr="00202BA3">
              <w:rPr>
                <w:rFonts w:eastAsia="標楷體"/>
                <w:sz w:val="20"/>
                <w:szCs w:val="20"/>
              </w:rPr>
              <w:t>(4)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  <w:sz w:val="20"/>
                <w:szCs w:val="20"/>
              </w:rPr>
            </w:pPr>
            <w:r w:rsidRPr="00202BA3">
              <w:rPr>
                <w:rFonts w:eastAsia="標楷體"/>
                <w:sz w:val="20"/>
                <w:szCs w:val="20"/>
              </w:rPr>
              <w:t>社會科學領域</w:t>
            </w:r>
            <w:r w:rsidRPr="00202BA3">
              <w:rPr>
                <w:rFonts w:eastAsia="標楷體"/>
                <w:sz w:val="20"/>
                <w:szCs w:val="20"/>
              </w:rPr>
              <w:t>(4)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</w:rPr>
            </w:pPr>
            <w:r w:rsidRPr="00202BA3">
              <w:rPr>
                <w:rFonts w:eastAsia="標楷體"/>
                <w:sz w:val="20"/>
                <w:szCs w:val="20"/>
              </w:rPr>
              <w:t>自然科學領域</w:t>
            </w:r>
            <w:r w:rsidRPr="00202BA3">
              <w:rPr>
                <w:rFonts w:eastAsia="標楷體"/>
                <w:sz w:val="20"/>
                <w:szCs w:val="20"/>
              </w:rPr>
              <w:t>(4)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6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t>(</w:t>
            </w:r>
            <w:r w:rsidRPr="00202BA3">
              <w:rPr>
                <w:rFonts w:eastAsia="標楷體"/>
              </w:rPr>
              <w:t>三</w:t>
            </w:r>
            <w:r w:rsidRPr="00202BA3">
              <w:rPr>
                <w:rFonts w:eastAsia="標楷體"/>
              </w:rPr>
              <w:t>)</w:t>
            </w:r>
            <w:r w:rsidRPr="00202BA3">
              <w:rPr>
                <w:rFonts w:eastAsia="標楷體"/>
              </w:rPr>
              <w:t>通識教育博雅深化課程</w:t>
            </w:r>
            <w:r w:rsidRPr="00202BA3">
              <w:rPr>
                <w:rFonts w:eastAsia="標楷體"/>
              </w:rPr>
              <w:t>: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  <w:sz w:val="20"/>
                <w:szCs w:val="20"/>
              </w:rPr>
            </w:pPr>
            <w:r w:rsidRPr="00202BA3">
              <w:rPr>
                <w:rFonts w:eastAsia="標楷體"/>
                <w:sz w:val="20"/>
                <w:szCs w:val="20"/>
              </w:rPr>
              <w:t>人文與藝術領域</w:t>
            </w:r>
            <w:r w:rsidRPr="00202BA3">
              <w:rPr>
                <w:rFonts w:eastAsia="標楷體"/>
                <w:sz w:val="20"/>
                <w:szCs w:val="20"/>
              </w:rPr>
              <w:t>(2)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  <w:sz w:val="20"/>
                <w:szCs w:val="20"/>
              </w:rPr>
            </w:pPr>
            <w:r w:rsidRPr="00202BA3">
              <w:rPr>
                <w:rFonts w:eastAsia="標楷體"/>
                <w:sz w:val="20"/>
                <w:szCs w:val="20"/>
              </w:rPr>
              <w:t>社會科學領域</w:t>
            </w:r>
            <w:r w:rsidRPr="00202BA3">
              <w:rPr>
                <w:rFonts w:eastAsia="標楷體"/>
                <w:sz w:val="20"/>
                <w:szCs w:val="20"/>
              </w:rPr>
              <w:t>(2)</w:t>
            </w:r>
          </w:p>
          <w:p w:rsidR="002600A7" w:rsidRPr="00202BA3" w:rsidRDefault="002600A7" w:rsidP="00515EFF">
            <w:pPr>
              <w:spacing w:line="200" w:lineRule="exact"/>
              <w:ind w:firstLineChars="206" w:firstLine="412"/>
              <w:rPr>
                <w:rFonts w:eastAsia="標楷體"/>
              </w:rPr>
            </w:pPr>
            <w:r w:rsidRPr="00202BA3">
              <w:rPr>
                <w:rFonts w:eastAsia="標楷體"/>
                <w:sz w:val="20"/>
                <w:szCs w:val="20"/>
              </w:rPr>
              <w:t>自然科學領域</w:t>
            </w:r>
            <w:r w:rsidRPr="00202BA3">
              <w:rPr>
                <w:rFonts w:eastAsia="標楷體"/>
                <w:sz w:val="20"/>
                <w:szCs w:val="20"/>
              </w:rPr>
              <w:t>(2)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6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t>(</w:t>
            </w:r>
            <w:r w:rsidRPr="00202BA3">
              <w:rPr>
                <w:rFonts w:eastAsia="標楷體"/>
              </w:rPr>
              <w:t>四</w:t>
            </w:r>
            <w:r w:rsidRPr="00202BA3">
              <w:rPr>
                <w:rFonts w:eastAsia="標楷體"/>
              </w:rPr>
              <w:t>)</w:t>
            </w:r>
            <w:r w:rsidRPr="00202BA3">
              <w:rPr>
                <w:rFonts w:eastAsia="標楷體"/>
              </w:rPr>
              <w:t>體育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4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2423" w:type="dxa"/>
            <w:gridSpan w:val="2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小計</w:t>
            </w:r>
          </w:p>
        </w:tc>
        <w:tc>
          <w:tcPr>
            <w:tcW w:w="2456" w:type="dxa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30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959" w:type="dxa"/>
            <w:vMerge w:val="restart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專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業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學</w:t>
            </w:r>
          </w:p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分</w:t>
            </w:r>
          </w:p>
        </w:tc>
        <w:tc>
          <w:tcPr>
            <w:tcW w:w="1464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學院必修</w:t>
            </w:r>
          </w:p>
        </w:tc>
        <w:tc>
          <w:tcPr>
            <w:tcW w:w="4777" w:type="dxa"/>
            <w:vAlign w:val="center"/>
          </w:tcPr>
          <w:p w:rsidR="002600A7" w:rsidRPr="00202BA3" w:rsidRDefault="002600A7" w:rsidP="00515EFF">
            <w:pPr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院必修科目</w:t>
            </w:r>
            <w:r w:rsidRPr="00202BA3">
              <w:rPr>
                <w:rFonts w:eastAsia="標楷體"/>
                <w:color w:val="000000"/>
                <w:szCs w:val="18"/>
              </w:rPr>
              <w:t>:</w:t>
            </w:r>
            <w:r w:rsidRPr="00202BA3">
              <w:rPr>
                <w:rFonts w:eastAsia="標楷體"/>
                <w:color w:val="000000"/>
                <w:szCs w:val="18"/>
              </w:rPr>
              <w:t>休閒遊憩概論、</w:t>
            </w:r>
            <w:r w:rsidRPr="00202BA3">
              <w:rPr>
                <w:rFonts w:eastAsia="標楷體"/>
                <w:color w:val="000000"/>
              </w:rPr>
              <w:t>經濟學、</w:t>
            </w:r>
            <w:r w:rsidRPr="00202BA3">
              <w:rPr>
                <w:rFonts w:eastAsia="標楷體"/>
                <w:color w:val="000000"/>
                <w:szCs w:val="18"/>
              </w:rPr>
              <w:t>管理學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9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437"/>
        </w:trPr>
        <w:tc>
          <w:tcPr>
            <w:tcW w:w="959" w:type="dxa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專業必選修</w:t>
            </w:r>
          </w:p>
        </w:tc>
        <w:tc>
          <w:tcPr>
            <w:tcW w:w="4777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專業必修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0"/>
        </w:trPr>
        <w:tc>
          <w:tcPr>
            <w:tcW w:w="959" w:type="dxa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4" w:type="dxa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專業選修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39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7"/>
        </w:trPr>
        <w:tc>
          <w:tcPr>
            <w:tcW w:w="959" w:type="dxa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vMerge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4777" w:type="dxa"/>
            <w:shd w:val="clear" w:color="auto" w:fill="D9D9D9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小計</w:t>
            </w:r>
          </w:p>
        </w:tc>
        <w:tc>
          <w:tcPr>
            <w:tcW w:w="2456" w:type="dxa"/>
            <w:shd w:val="clear" w:color="auto" w:fill="D9D9D9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98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7"/>
        </w:trPr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畢業最低總學分</w:t>
            </w:r>
          </w:p>
        </w:tc>
        <w:tc>
          <w:tcPr>
            <w:tcW w:w="2456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u w:val="single"/>
              </w:rPr>
            </w:pPr>
            <w:r w:rsidRPr="00202BA3">
              <w:rPr>
                <w:rFonts w:eastAsia="標楷體"/>
              </w:rPr>
              <w:t>128</w:t>
            </w:r>
            <w:r w:rsidRPr="00202BA3">
              <w:rPr>
                <w:rFonts w:eastAsia="標楷體"/>
              </w:rPr>
              <w:t>學分</w:t>
            </w:r>
          </w:p>
        </w:tc>
      </w:tr>
      <w:tr w:rsidR="002600A7" w:rsidRPr="00202BA3" w:rsidTr="00515EFF">
        <w:trPr>
          <w:trHeight w:val="531"/>
        </w:trPr>
        <w:tc>
          <w:tcPr>
            <w:tcW w:w="9656" w:type="dxa"/>
            <w:gridSpan w:val="4"/>
            <w:shd w:val="pct12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本系</w:t>
            </w:r>
            <w:r w:rsidRPr="00202BA3">
              <w:rPr>
                <w:rFonts w:eastAsia="標楷體"/>
              </w:rPr>
              <w:t>(</w:t>
            </w:r>
            <w:r w:rsidRPr="00202BA3">
              <w:rPr>
                <w:rFonts w:eastAsia="標楷體"/>
              </w:rPr>
              <w:t>所、學程</w:t>
            </w:r>
            <w:r w:rsidRPr="00202BA3">
              <w:rPr>
                <w:rFonts w:eastAsia="標楷體"/>
              </w:rPr>
              <w:t>)</w:t>
            </w:r>
            <w:r w:rsidRPr="00202BA3">
              <w:rPr>
                <w:rFonts w:eastAsia="標楷體"/>
              </w:rPr>
              <w:t>畢業資格條件說明</w:t>
            </w:r>
          </w:p>
        </w:tc>
      </w:tr>
      <w:tr w:rsidR="002600A7" w:rsidRPr="00202BA3" w:rsidTr="00515EFF">
        <w:trPr>
          <w:trHeight w:val="531"/>
        </w:trPr>
        <w:tc>
          <w:tcPr>
            <w:tcW w:w="9656" w:type="dxa"/>
            <w:gridSpan w:val="4"/>
          </w:tcPr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lastRenderedPageBreak/>
              <w:t>1.</w:t>
            </w:r>
            <w:r w:rsidRPr="00202BA3">
              <w:rPr>
                <w:rFonts w:eastAsia="標楷體"/>
              </w:rPr>
              <w:t>本系學生畢業時需修滿至少</w:t>
            </w:r>
            <w:r w:rsidRPr="00202BA3">
              <w:rPr>
                <w:rFonts w:eastAsia="標楷體"/>
              </w:rPr>
              <w:t>128</w:t>
            </w:r>
            <w:r w:rsidRPr="00202BA3">
              <w:rPr>
                <w:rFonts w:eastAsia="標楷體"/>
              </w:rPr>
              <w:t>學分。</w:t>
            </w:r>
          </w:p>
          <w:p w:rsidR="002600A7" w:rsidRPr="00202BA3" w:rsidRDefault="002600A7" w:rsidP="00515EFF">
            <w:pPr>
              <w:rPr>
                <w:rFonts w:eastAsia="標楷體"/>
              </w:rPr>
            </w:pPr>
            <w:r w:rsidRPr="00202BA3">
              <w:rPr>
                <w:rFonts w:eastAsia="標楷體"/>
              </w:rPr>
              <w:t>2.</w:t>
            </w:r>
            <w:r w:rsidRPr="00202BA3">
              <w:rPr>
                <w:rFonts w:eastAsia="標楷體"/>
              </w:rPr>
              <w:t>實際開設專業選修科目得依經濟環境變動、本系師資狀況與學生需求調整。</w:t>
            </w:r>
          </w:p>
        </w:tc>
      </w:tr>
      <w:tr w:rsidR="002600A7" w:rsidRPr="00202BA3" w:rsidTr="00515EFF">
        <w:trPr>
          <w:trHeight w:val="531"/>
        </w:trPr>
        <w:tc>
          <w:tcPr>
            <w:tcW w:w="9656" w:type="dxa"/>
            <w:gridSpan w:val="4"/>
            <w:vAlign w:val="center"/>
          </w:tcPr>
          <w:p w:rsidR="002600A7" w:rsidRPr="000302A9" w:rsidRDefault="002600A7" w:rsidP="00515EFF">
            <w:pPr>
              <w:rPr>
                <w:rFonts w:eastAsia="標楷體"/>
                <w:sz w:val="22"/>
              </w:rPr>
            </w:pPr>
            <w:r w:rsidRPr="00040379">
              <w:rPr>
                <w:rFonts w:eastAsia="標楷體" w:hint="eastAsia"/>
                <w:sz w:val="22"/>
                <w:szCs w:val="22"/>
              </w:rPr>
              <w:t>經</w:t>
            </w:r>
            <w:r>
              <w:rPr>
                <w:rFonts w:eastAsia="標楷體" w:hint="eastAsia"/>
                <w:sz w:val="22"/>
                <w:szCs w:val="22"/>
              </w:rPr>
              <w:t>102</w:t>
            </w:r>
            <w:r w:rsidRPr="00040379">
              <w:rPr>
                <w:rFonts w:eastAsia="標楷體" w:hint="eastAsia"/>
                <w:sz w:val="22"/>
                <w:szCs w:val="22"/>
              </w:rPr>
              <w:t>學年度第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040379">
              <w:rPr>
                <w:rFonts w:eastAsia="標楷體" w:hint="eastAsia"/>
                <w:sz w:val="22"/>
                <w:szCs w:val="22"/>
              </w:rPr>
              <w:t>學期</w:t>
            </w:r>
            <w:r w:rsidRPr="006C7E91"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</w:t>
            </w:r>
            <w:r>
              <w:rPr>
                <w:rFonts w:eastAsia="標楷體" w:hint="eastAsia"/>
                <w:sz w:val="22"/>
                <w:szCs w:val="22"/>
              </w:rPr>
              <w:t>第一次</w:t>
            </w:r>
            <w:r w:rsidRPr="006C7E91"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課程委員會會議</w:t>
            </w:r>
            <w:r>
              <w:rPr>
                <w:rFonts w:eastAsia="標楷體" w:hint="eastAsia"/>
                <w:sz w:val="22"/>
                <w:szCs w:val="22"/>
              </w:rPr>
              <w:t>103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05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01</w:t>
            </w:r>
            <w:r>
              <w:rPr>
                <w:rFonts w:eastAsia="標楷體" w:hint="eastAsia"/>
                <w:sz w:val="22"/>
                <w:szCs w:val="22"/>
              </w:rPr>
              <w:t>日通過</w:t>
            </w:r>
          </w:p>
        </w:tc>
      </w:tr>
      <w:tr w:rsidR="002600A7" w:rsidRPr="00202BA3" w:rsidTr="00515EFF">
        <w:trPr>
          <w:trHeight w:val="1072"/>
        </w:trPr>
        <w:tc>
          <w:tcPr>
            <w:tcW w:w="9656" w:type="dxa"/>
            <w:gridSpan w:val="4"/>
            <w:vAlign w:val="center"/>
          </w:tcPr>
          <w:p w:rsidR="002600A7" w:rsidRPr="00040379" w:rsidRDefault="002600A7" w:rsidP="00515EFF">
            <w:pPr>
              <w:rPr>
                <w:rFonts w:eastAsia="標楷體"/>
                <w:sz w:val="22"/>
              </w:rPr>
            </w:pPr>
            <w:r w:rsidRPr="00040379">
              <w:rPr>
                <w:rFonts w:eastAsia="標楷體" w:hint="eastAsia"/>
                <w:sz w:val="22"/>
                <w:szCs w:val="22"/>
              </w:rPr>
              <w:t>經</w:t>
            </w:r>
            <w:r>
              <w:rPr>
                <w:rFonts w:eastAsia="標楷體" w:hint="eastAsia"/>
                <w:sz w:val="22"/>
                <w:szCs w:val="22"/>
              </w:rPr>
              <w:t>102</w:t>
            </w:r>
            <w:r w:rsidRPr="00040379">
              <w:rPr>
                <w:rFonts w:eastAsia="標楷體" w:hint="eastAsia"/>
                <w:sz w:val="22"/>
                <w:szCs w:val="22"/>
              </w:rPr>
              <w:t>學年度第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040379">
              <w:rPr>
                <w:rFonts w:eastAsia="標楷體" w:hint="eastAsia"/>
                <w:sz w:val="22"/>
                <w:szCs w:val="22"/>
              </w:rPr>
              <w:t>學期</w:t>
            </w:r>
            <w:r w:rsidRPr="006C7E91"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>
              <w:rPr>
                <w:rFonts w:eastAsia="標楷體" w:hint="eastAsia"/>
                <w:sz w:val="22"/>
                <w:szCs w:val="22"/>
              </w:rPr>
              <w:t>休閒學院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課程委員</w:t>
            </w:r>
            <w:r w:rsidRPr="008A3D5F">
              <w:rPr>
                <w:rFonts w:eastAsia="標楷體" w:hint="eastAsia"/>
                <w:sz w:val="22"/>
                <w:szCs w:val="22"/>
              </w:rPr>
              <w:t>會會議</w:t>
            </w:r>
            <w:r>
              <w:rPr>
                <w:rFonts w:eastAsia="標楷體" w:hint="eastAsia"/>
                <w:sz w:val="22"/>
                <w:szCs w:val="22"/>
              </w:rPr>
              <w:t>103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05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int="eastAsia"/>
                <w:sz w:val="22"/>
                <w:szCs w:val="22"/>
              </w:rPr>
              <w:t>日通過</w:t>
            </w:r>
          </w:p>
        </w:tc>
      </w:tr>
      <w:tr w:rsidR="002600A7" w:rsidRPr="00202BA3" w:rsidTr="00515EFF">
        <w:trPr>
          <w:trHeight w:val="533"/>
        </w:trPr>
        <w:tc>
          <w:tcPr>
            <w:tcW w:w="9656" w:type="dxa"/>
            <w:gridSpan w:val="4"/>
            <w:vAlign w:val="center"/>
          </w:tcPr>
          <w:p w:rsidR="002600A7" w:rsidRPr="000302A9" w:rsidRDefault="002600A7" w:rsidP="00515EFF">
            <w:pPr>
              <w:rPr>
                <w:rFonts w:eastAsia="標楷體"/>
                <w:sz w:val="22"/>
              </w:rPr>
            </w:pPr>
            <w:r w:rsidRPr="000302A9">
              <w:rPr>
                <w:rFonts w:eastAsia="標楷體"/>
                <w:sz w:val="22"/>
                <w:szCs w:val="22"/>
              </w:rPr>
              <w:t>經</w:t>
            </w:r>
            <w:r>
              <w:rPr>
                <w:rFonts w:eastAsia="標楷體" w:hint="eastAsia"/>
                <w:sz w:val="22"/>
                <w:szCs w:val="22"/>
              </w:rPr>
              <w:t>102</w:t>
            </w:r>
            <w:r w:rsidRPr="000302A9">
              <w:rPr>
                <w:rFonts w:eastAsia="標楷體"/>
                <w:sz w:val="22"/>
                <w:szCs w:val="22"/>
              </w:rPr>
              <w:t>學年度第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0302A9">
              <w:rPr>
                <w:rFonts w:eastAsia="標楷體"/>
                <w:sz w:val="22"/>
                <w:szCs w:val="22"/>
              </w:rPr>
              <w:t>學期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               </w:t>
            </w:r>
            <w:r w:rsidRPr="000302A9">
              <w:rPr>
                <w:rFonts w:eastAsia="標楷體"/>
                <w:sz w:val="22"/>
                <w:szCs w:val="22"/>
              </w:rPr>
              <w:t>校級課程委員會</w:t>
            </w:r>
            <w:r>
              <w:rPr>
                <w:rFonts w:eastAsia="標楷體" w:hint="eastAsia"/>
                <w:sz w:val="22"/>
                <w:szCs w:val="22"/>
              </w:rPr>
              <w:t>103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07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Pr="00AB2204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  <w:r>
              <w:rPr>
                <w:rFonts w:eastAsia="標楷體" w:hint="eastAsia"/>
                <w:sz w:val="22"/>
                <w:szCs w:val="22"/>
              </w:rPr>
              <w:t>日通過</w:t>
            </w:r>
          </w:p>
        </w:tc>
      </w:tr>
    </w:tbl>
    <w:p w:rsidR="004A2E45" w:rsidRDefault="004A2E45" w:rsidP="002600A7">
      <w:pPr>
        <w:jc w:val="center"/>
        <w:rPr>
          <w:rFonts w:eastAsia="標楷體"/>
          <w:b/>
          <w:sz w:val="28"/>
          <w:szCs w:val="28"/>
        </w:rPr>
      </w:pPr>
    </w:p>
    <w:p w:rsidR="004A2E45" w:rsidRDefault="004A2E4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2600A7" w:rsidRPr="00202BA3" w:rsidRDefault="002600A7" w:rsidP="002600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28"/>
          <w:szCs w:val="28"/>
        </w:rPr>
        <w:lastRenderedPageBreak/>
        <w:t>「</w:t>
      </w:r>
      <w:r w:rsidRPr="00202BA3">
        <w:rPr>
          <w:rFonts w:eastAsia="標楷體"/>
          <w:b/>
          <w:sz w:val="28"/>
          <w:szCs w:val="28"/>
        </w:rPr>
        <w:t>課程規劃內容</w:t>
      </w:r>
      <w:r>
        <w:rPr>
          <w:rFonts w:eastAsia="標楷體" w:hint="eastAsia"/>
          <w:b/>
          <w:sz w:val="28"/>
          <w:szCs w:val="28"/>
        </w:rPr>
        <w:t>」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3077"/>
        <w:gridCol w:w="709"/>
        <w:gridCol w:w="708"/>
        <w:gridCol w:w="709"/>
        <w:gridCol w:w="709"/>
        <w:gridCol w:w="992"/>
        <w:gridCol w:w="992"/>
        <w:gridCol w:w="709"/>
        <w:gridCol w:w="766"/>
      </w:tblGrid>
      <w:tr w:rsidR="002600A7" w:rsidRPr="00202BA3" w:rsidTr="00515EFF">
        <w:trPr>
          <w:trHeight w:val="567"/>
          <w:jc w:val="center"/>
        </w:trPr>
        <w:tc>
          <w:tcPr>
            <w:tcW w:w="1032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b/>
                <w:sz w:val="28"/>
              </w:rPr>
            </w:pPr>
            <w:r w:rsidRPr="00202BA3">
              <w:rPr>
                <w:rFonts w:eastAsia="標楷體"/>
                <w:b/>
                <w:sz w:val="28"/>
              </w:rPr>
              <w:t>第一學年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課程中文名稱</w:t>
            </w:r>
            <w:r w:rsidRPr="00202BA3">
              <w:rPr>
                <w:rFonts w:eastAsia="標楷體"/>
              </w:rPr>
              <w:t xml:space="preserve"> / </w:t>
            </w:r>
            <w:r w:rsidRPr="00202BA3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02BA3">
              <w:rPr>
                <w:rFonts w:eastAsia="標楷體"/>
              </w:rPr>
              <w:t>一</w:t>
            </w:r>
            <w:proofErr w:type="gramEnd"/>
            <w:r w:rsidRPr="00202BA3">
              <w:rPr>
                <w:rFonts w:eastAsia="標楷體"/>
              </w:rPr>
              <w:t>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一下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對應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教師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學分學程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院必修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休閒遊憩概論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</w:p>
          <w:p w:rsidR="002600A7" w:rsidRPr="00202BA3" w:rsidRDefault="002600A7" w:rsidP="00515EFF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kern w:val="0"/>
              </w:rPr>
            </w:pPr>
            <w:r w:rsidRPr="00202BA3">
              <w:rPr>
                <w:rFonts w:eastAsia="標楷體"/>
              </w:rPr>
              <w:t>Introduction to Leisure and Recreation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both"/>
              <w:rPr>
                <w:sz w:val="24"/>
              </w:rPr>
            </w:pPr>
            <w:r w:rsidRPr="00202BA3">
              <w:rPr>
                <w:color w:val="000000"/>
                <w:sz w:val="24"/>
              </w:rPr>
              <w:t>管理學</w:t>
            </w:r>
            <w:r w:rsidRPr="00202BA3">
              <w:rPr>
                <w:color w:val="000000"/>
                <w:sz w:val="24"/>
              </w:rPr>
              <w:t>/Management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kern w:val="0"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outlineLvl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計算機概論</w:t>
            </w:r>
            <w:r w:rsidRPr="00202BA3">
              <w:rPr>
                <w:rFonts w:eastAsia="標楷體"/>
                <w:color w:val="000000"/>
                <w:szCs w:val="18"/>
              </w:rPr>
              <w:t>/Introduction to Computers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9A2D9B">
              <w:rPr>
                <w:rFonts w:eastAsia="標楷體"/>
                <w:color w:val="000000" w:themeColor="text1"/>
              </w:rPr>
              <w:t>資訊管理概論</w:t>
            </w:r>
            <w:r w:rsidRPr="009A2D9B">
              <w:rPr>
                <w:rFonts w:eastAsia="標楷體"/>
                <w:color w:val="000000" w:themeColor="text1"/>
              </w:rPr>
              <w:t>/</w:t>
            </w:r>
            <w:r w:rsidRPr="009A2D9B">
              <w:rPr>
                <w:rFonts w:eastAsia="標楷體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D6304" w:rsidRDefault="002600A7" w:rsidP="00515EFF">
            <w:pPr>
              <w:adjustRightInd w:val="0"/>
              <w:snapToGrid w:val="0"/>
              <w:rPr>
                <w:rFonts w:eastAsia="標楷體"/>
                <w:color w:val="FF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0A7" w:rsidRPr="002D6304" w:rsidRDefault="002600A7" w:rsidP="00515EF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2600A7" w:rsidRPr="002D6304" w:rsidRDefault="002600A7" w:rsidP="00515EF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2600A7" w:rsidRPr="002D6304" w:rsidRDefault="002600A7" w:rsidP="00515EF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2600A7" w:rsidRPr="002D6304" w:rsidRDefault="002600A7" w:rsidP="00515EF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2600A7" w:rsidRPr="00202BA3" w:rsidRDefault="002600A7" w:rsidP="002600A7"/>
    <w:p w:rsidR="002600A7" w:rsidRPr="00202BA3" w:rsidRDefault="002600A7" w:rsidP="002600A7">
      <w:pPr>
        <w:widowControl/>
      </w:pPr>
      <w:r w:rsidRPr="00202BA3">
        <w:br w:type="page"/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3077"/>
        <w:gridCol w:w="709"/>
        <w:gridCol w:w="708"/>
        <w:gridCol w:w="709"/>
        <w:gridCol w:w="709"/>
        <w:gridCol w:w="992"/>
        <w:gridCol w:w="992"/>
        <w:gridCol w:w="709"/>
        <w:gridCol w:w="766"/>
      </w:tblGrid>
      <w:tr w:rsidR="002600A7" w:rsidRPr="00202BA3" w:rsidTr="00515EFF">
        <w:trPr>
          <w:trHeight w:val="567"/>
          <w:jc w:val="center"/>
        </w:trPr>
        <w:tc>
          <w:tcPr>
            <w:tcW w:w="1032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b/>
                <w:sz w:val="28"/>
              </w:rPr>
            </w:pPr>
            <w:r w:rsidRPr="00202BA3">
              <w:rPr>
                <w:rFonts w:eastAsia="標楷體"/>
                <w:b/>
                <w:sz w:val="28"/>
              </w:rPr>
              <w:lastRenderedPageBreak/>
              <w:t>第二學年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課程中文名稱</w:t>
            </w:r>
            <w:r w:rsidRPr="00202BA3">
              <w:rPr>
                <w:rFonts w:eastAsia="標楷體"/>
              </w:rPr>
              <w:t xml:space="preserve"> / </w:t>
            </w:r>
            <w:r w:rsidRPr="00202BA3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二上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二下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對應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教師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學分學程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院必修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經濟學</w:t>
            </w:r>
            <w:r w:rsidRPr="00202BA3">
              <w:rPr>
                <w:rFonts w:eastAsia="標楷體"/>
                <w:color w:val="000000"/>
              </w:rPr>
              <w:t>/Economic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kern w:val="0"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0D65E0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 w:rsidRPr="000D65E0">
              <w:rPr>
                <w:rFonts w:eastAsia="標楷體" w:hAnsi="標楷體" w:hint="eastAsia"/>
                <w:color w:val="000000" w:themeColor="text1"/>
                <w:szCs w:val="18"/>
              </w:rPr>
              <w:t>休閒產業與創新科技</w:t>
            </w:r>
            <w:r w:rsidRPr="000D65E0">
              <w:rPr>
                <w:rFonts w:eastAsia="標楷體"/>
                <w:color w:val="000000" w:themeColor="text1"/>
                <w:szCs w:val="18"/>
              </w:rPr>
              <w:t>/</w:t>
            </w:r>
            <w:r w:rsidRPr="000D65E0">
              <w:rPr>
                <w:rFonts w:eastAsia="標楷體" w:hint="eastAsia"/>
                <w:color w:val="000000" w:themeColor="text1"/>
                <w:szCs w:val="18"/>
              </w:rPr>
              <w:t>Leisure Industry and Novel Technology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9A2D9B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>
              <w:rPr>
                <w:rFonts w:eastAsia="標楷體" w:hAnsi="標楷體" w:hint="eastAsia"/>
              </w:rPr>
              <w:t>套裝軟體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hint="eastAsia"/>
              </w:rPr>
              <w:t>Packaged Software</w:t>
            </w:r>
          </w:p>
        </w:tc>
        <w:tc>
          <w:tcPr>
            <w:tcW w:w="709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8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113F75" w:rsidRDefault="002600A7" w:rsidP="00515E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程式語言</w:t>
            </w:r>
            <w:r w:rsidRPr="00202BA3">
              <w:rPr>
                <w:rFonts w:eastAsia="標楷體"/>
                <w:color w:val="000000"/>
                <w:szCs w:val="18"/>
              </w:rPr>
              <w:t>/Programming Language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113F75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 w:themeColor="text1"/>
                <w:szCs w:val="18"/>
              </w:rPr>
            </w:pPr>
            <w:r w:rsidRPr="00113F75">
              <w:rPr>
                <w:rFonts w:eastAsia="標楷體"/>
                <w:color w:val="000000" w:themeColor="text1"/>
              </w:rPr>
              <w:t>管理數學</w:t>
            </w:r>
            <w:r w:rsidRPr="00113F75">
              <w:rPr>
                <w:rFonts w:eastAsia="標楷體"/>
                <w:color w:val="000000" w:themeColor="text1"/>
              </w:rPr>
              <w:t>/Management Mathematics</w:t>
            </w:r>
          </w:p>
        </w:tc>
        <w:tc>
          <w:tcPr>
            <w:tcW w:w="709" w:type="dxa"/>
            <w:vAlign w:val="center"/>
          </w:tcPr>
          <w:p w:rsidR="002600A7" w:rsidRPr="00113F75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2600A7" w:rsidRPr="00113F75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9A2D9B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9A2D9B" w:rsidRDefault="002600A7" w:rsidP="00515E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網頁設計</w:t>
            </w:r>
            <w:r w:rsidRPr="00202BA3">
              <w:rPr>
                <w:rFonts w:eastAsia="標楷體"/>
                <w:color w:val="000000"/>
                <w:szCs w:val="18"/>
              </w:rPr>
              <w:t>/Web Design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ind w:firstLineChars="100" w:firstLine="24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ind w:firstLineChars="100" w:firstLine="240"/>
              <w:jc w:val="both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2600A7" w:rsidRPr="00202BA3" w:rsidRDefault="002600A7" w:rsidP="002600A7"/>
    <w:p w:rsidR="002600A7" w:rsidRPr="00202BA3" w:rsidRDefault="002600A7" w:rsidP="002600A7">
      <w:pPr>
        <w:widowControl/>
      </w:pPr>
      <w:r w:rsidRPr="00202BA3">
        <w:br w:type="page"/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3077"/>
        <w:gridCol w:w="709"/>
        <w:gridCol w:w="708"/>
        <w:gridCol w:w="709"/>
        <w:gridCol w:w="709"/>
        <w:gridCol w:w="992"/>
        <w:gridCol w:w="992"/>
        <w:gridCol w:w="709"/>
        <w:gridCol w:w="766"/>
      </w:tblGrid>
      <w:tr w:rsidR="002600A7" w:rsidRPr="00202BA3" w:rsidTr="00515EFF">
        <w:trPr>
          <w:trHeight w:val="567"/>
          <w:jc w:val="center"/>
        </w:trPr>
        <w:tc>
          <w:tcPr>
            <w:tcW w:w="1032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b/>
                <w:sz w:val="28"/>
              </w:rPr>
            </w:pPr>
            <w:r w:rsidRPr="00202BA3">
              <w:rPr>
                <w:rFonts w:eastAsia="標楷體"/>
                <w:b/>
                <w:sz w:val="28"/>
              </w:rPr>
              <w:lastRenderedPageBreak/>
              <w:t>第三學年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課程中文名稱</w:t>
            </w:r>
            <w:r w:rsidRPr="00202BA3">
              <w:rPr>
                <w:rFonts w:eastAsia="標楷體"/>
              </w:rPr>
              <w:t xml:space="preserve"> / </w:t>
            </w:r>
            <w:r w:rsidRPr="00202BA3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三上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三下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對應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教師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學分學程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系統分析與設計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</w:p>
          <w:p w:rsidR="002600A7" w:rsidRPr="00202BA3" w:rsidRDefault="002600A7" w:rsidP="00515EFF">
            <w:pPr>
              <w:pStyle w:val="007"/>
              <w:jc w:val="both"/>
              <w:rPr>
                <w:color w:val="auto"/>
              </w:rPr>
            </w:pPr>
            <w:r w:rsidRPr="00202BA3">
              <w:rPr>
                <w:szCs w:val="18"/>
              </w:rPr>
              <w:t>System Analysis and Design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</w:rPr>
            </w:pPr>
            <w:r w:rsidRPr="00202BA3">
              <w:rPr>
                <w:rFonts w:eastAsia="標楷體"/>
              </w:rPr>
              <w:t>企業資源規劃</w:t>
            </w:r>
            <w:r w:rsidRPr="00202BA3">
              <w:rPr>
                <w:rFonts w:eastAsia="標楷體"/>
              </w:rPr>
              <w:t>/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02BA3">
                  <w:rPr>
                    <w:rFonts w:eastAsia="標楷體"/>
                  </w:rPr>
                  <w:t>Enterprise</w:t>
                </w:r>
              </w:smartTag>
            </w:smartTag>
            <w:r w:rsidRPr="00202BA3">
              <w:rPr>
                <w:rFonts w:eastAsia="標楷體"/>
              </w:rPr>
              <w:t xml:space="preserve"> Resource Planning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 w:rsidRPr="003648CF">
              <w:rPr>
                <w:rFonts w:eastAsia="標楷體"/>
                <w:color w:val="000000" w:themeColor="text1"/>
                <w:szCs w:val="18"/>
              </w:rPr>
              <w:t>統計學</w:t>
            </w:r>
            <w:r w:rsidRPr="003648CF">
              <w:rPr>
                <w:rFonts w:eastAsia="標楷體"/>
                <w:color w:val="000000" w:themeColor="text1"/>
                <w:szCs w:val="18"/>
              </w:rPr>
              <w:t>/Statistics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/>
                <w:color w:val="000000" w:themeColor="text1"/>
              </w:rPr>
              <w:t>互動式網頁設計</w:t>
            </w:r>
            <w:r w:rsidRPr="003648CF">
              <w:rPr>
                <w:rFonts w:eastAsia="標楷體"/>
                <w:color w:val="000000" w:themeColor="text1"/>
              </w:rPr>
              <w:t>/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3648CF">
              <w:rPr>
                <w:rFonts w:eastAsia="標楷體"/>
                <w:color w:val="000000" w:themeColor="text1"/>
              </w:rPr>
              <w:t>Interactive Homepage Program Design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 w:rsidRPr="003648CF">
              <w:rPr>
                <w:rFonts w:eastAsia="標楷體"/>
                <w:color w:val="000000" w:themeColor="text1"/>
              </w:rPr>
              <w:t>計算機網路</w:t>
            </w:r>
            <w:r w:rsidRPr="003648CF">
              <w:rPr>
                <w:rFonts w:eastAsia="標楷體"/>
                <w:color w:val="000000" w:themeColor="text1"/>
              </w:rPr>
              <w:t>/Computer Networks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 w:rsidRPr="003648CF">
              <w:rPr>
                <w:rFonts w:eastAsia="標楷體"/>
                <w:color w:val="000000" w:themeColor="text1"/>
                <w:szCs w:val="18"/>
              </w:rPr>
              <w:t>資料庫管理系統</w:t>
            </w:r>
            <w:r w:rsidRPr="003648CF">
              <w:rPr>
                <w:rFonts w:eastAsia="標楷體"/>
                <w:color w:val="000000" w:themeColor="text1"/>
                <w:szCs w:val="18"/>
              </w:rPr>
              <w:t>/</w:t>
            </w:r>
          </w:p>
          <w:p w:rsidR="002600A7" w:rsidRPr="003648CF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  <w:r w:rsidRPr="003648CF">
              <w:rPr>
                <w:rFonts w:eastAsia="標楷體"/>
                <w:color w:val="000000" w:themeColor="text1"/>
                <w:szCs w:val="18"/>
              </w:rPr>
              <w:t>Database Management Systems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648CF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3648CF" w:rsidRDefault="002600A7" w:rsidP="00515EF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>
              <w:rPr>
                <w:rFonts w:eastAsia="標楷體" w:hAnsi="標楷體" w:hint="eastAsia"/>
                <w:color w:val="000000" w:themeColor="text1"/>
                <w:szCs w:val="18"/>
              </w:rPr>
              <w:t>休閒</w:t>
            </w:r>
            <w:r w:rsidRPr="004D0D61">
              <w:rPr>
                <w:rFonts w:eastAsia="標楷體" w:hAnsi="標楷體"/>
                <w:color w:val="000000" w:themeColor="text1"/>
                <w:szCs w:val="18"/>
              </w:rPr>
              <w:t>行銷管理</w:t>
            </w:r>
            <w:r w:rsidRPr="004D0D61">
              <w:rPr>
                <w:rFonts w:eastAsia="標楷體"/>
                <w:color w:val="000000" w:themeColor="text1"/>
                <w:szCs w:val="18"/>
              </w:rPr>
              <w:t xml:space="preserve">/ </w:t>
            </w:r>
            <w:r>
              <w:rPr>
                <w:rFonts w:eastAsia="標楷體" w:hint="eastAsia"/>
                <w:color w:val="000000" w:themeColor="text1"/>
                <w:szCs w:val="18"/>
              </w:rPr>
              <w:t xml:space="preserve">Leisure </w:t>
            </w:r>
            <w:r w:rsidRPr="004D0D61">
              <w:rPr>
                <w:rFonts w:eastAsia="標楷體"/>
                <w:color w:val="000000" w:themeColor="text1"/>
                <w:szCs w:val="18"/>
              </w:rPr>
              <w:t>Marketing Management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pStyle w:val="007"/>
              <w:jc w:val="both"/>
            </w:pPr>
            <w:r w:rsidRPr="00202BA3">
              <w:t>數位影像處理</w:t>
            </w:r>
            <w:r w:rsidRPr="00202BA3">
              <w:t>/</w:t>
            </w:r>
          </w:p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  <w:szCs w:val="18"/>
              </w:rPr>
            </w:pPr>
            <w:r w:rsidRPr="00202BA3">
              <w:t>Digital Image Processing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4A2E45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4A2E45">
        <w:trPr>
          <w:trHeight w:val="28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4A2E45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817438">
              <w:rPr>
                <w:rFonts w:eastAsia="標楷體" w:hAnsi="標楷體"/>
                <w:color w:val="000000" w:themeColor="text1"/>
                <w:szCs w:val="18"/>
              </w:rPr>
              <w:t>財務管</w:t>
            </w:r>
            <w:r w:rsidRPr="000D65E0">
              <w:rPr>
                <w:rFonts w:eastAsia="標楷體" w:hAnsi="標楷體"/>
                <w:color w:val="000000" w:themeColor="text1"/>
                <w:szCs w:val="18"/>
              </w:rPr>
              <w:t>理</w:t>
            </w:r>
            <w:r w:rsidRPr="000D65E0">
              <w:rPr>
                <w:rFonts w:eastAsia="標楷體" w:hAnsi="標楷體" w:hint="eastAsia"/>
                <w:color w:val="000000" w:themeColor="text1"/>
                <w:szCs w:val="18"/>
              </w:rPr>
              <w:t>系統</w:t>
            </w:r>
            <w:r w:rsidRPr="000D65E0">
              <w:rPr>
                <w:rFonts w:eastAsia="標楷體"/>
                <w:color w:val="000000" w:themeColor="text1"/>
                <w:szCs w:val="18"/>
              </w:rPr>
              <w:t>/</w:t>
            </w:r>
            <w:r w:rsidRPr="000D65E0">
              <w:rPr>
                <w:rFonts w:eastAsia="標楷體"/>
                <w:color w:val="000000" w:themeColor="text1"/>
              </w:rPr>
              <w:t xml:space="preserve"> Financial Management</w:t>
            </w:r>
            <w:r w:rsidRPr="000D65E0">
              <w:rPr>
                <w:rFonts w:eastAsia="標楷體" w:hint="eastAsia"/>
                <w:color w:val="000000" w:themeColor="text1"/>
              </w:rPr>
              <w:t xml:space="preserve"> System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>人力資源管理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  <w:r w:rsidRPr="00202BA3">
              <w:rPr>
                <w:rFonts w:eastAsia="標楷體"/>
                <w:color w:val="000000"/>
              </w:rPr>
              <w:t xml:space="preserve"> </w:t>
            </w:r>
          </w:p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</w:rPr>
              <w:t xml:space="preserve">Human Resource </w:t>
            </w:r>
            <w:r>
              <w:rPr>
                <w:rFonts w:eastAsia="標楷體" w:hint="eastAsia"/>
                <w:color w:val="000000"/>
              </w:rPr>
              <w:t>M</w:t>
            </w:r>
            <w:r w:rsidRPr="00202BA3">
              <w:rPr>
                <w:rFonts w:eastAsia="標楷體"/>
                <w:color w:val="000000"/>
              </w:rPr>
              <w:t>anagement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</w:pPr>
            <w:r w:rsidRPr="00202BA3">
              <w:rPr>
                <w:rFonts w:eastAsia="標楷體"/>
                <w:color w:val="000000"/>
              </w:rPr>
              <w:t>電腦網路管理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  <w:r w:rsidRPr="00202BA3">
              <w:t xml:space="preserve"> 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t>Information Network Management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476F5">
              <w:rPr>
                <w:rFonts w:ascii="標楷體" w:eastAsia="標楷體" w:hAnsi="標楷體" w:hint="eastAsia"/>
                <w:color w:val="000000" w:themeColor="text1"/>
              </w:rPr>
              <w:t>市場調查與分析</w:t>
            </w:r>
            <w:r w:rsidRPr="002476F5">
              <w:rPr>
                <w:rFonts w:eastAsia="標楷體"/>
                <w:color w:val="000000" w:themeColor="text1"/>
                <w:szCs w:val="18"/>
              </w:rPr>
              <w:t>/</w:t>
            </w:r>
            <w:r w:rsidRPr="002476F5">
              <w:rPr>
                <w:color w:val="000000" w:themeColor="text1"/>
              </w:rPr>
              <w:t xml:space="preserve">Market </w:t>
            </w:r>
            <w:r w:rsidRPr="002476F5">
              <w:rPr>
                <w:rFonts w:hint="eastAsia"/>
                <w:color w:val="000000" w:themeColor="text1"/>
              </w:rPr>
              <w:t>R</w:t>
            </w:r>
            <w:r w:rsidRPr="002476F5">
              <w:rPr>
                <w:color w:val="000000" w:themeColor="text1"/>
              </w:rPr>
              <w:t xml:space="preserve">esearch and </w:t>
            </w:r>
            <w:r w:rsidRPr="002476F5">
              <w:rPr>
                <w:rFonts w:hint="eastAsia"/>
                <w:color w:val="000000" w:themeColor="text1"/>
              </w:rPr>
              <w:t>A</w:t>
            </w:r>
            <w:r w:rsidRPr="002476F5">
              <w:rPr>
                <w:color w:val="000000" w:themeColor="text1"/>
              </w:rPr>
              <w:t>nalysis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會計學</w:t>
            </w:r>
            <w:r w:rsidRPr="00202BA3">
              <w:rPr>
                <w:rFonts w:eastAsia="標楷體"/>
                <w:color w:val="000000"/>
                <w:szCs w:val="18"/>
              </w:rPr>
              <w:t>/Accounting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多媒體製作</w:t>
            </w:r>
            <w:r w:rsidRPr="00202BA3">
              <w:rPr>
                <w:rFonts w:eastAsia="標楷體"/>
                <w:color w:val="000000"/>
                <w:szCs w:val="18"/>
              </w:rPr>
              <w:t>/Multimedia Production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資訊安全管理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</w:p>
          <w:p w:rsidR="002600A7" w:rsidRPr="00202BA3" w:rsidRDefault="002600A7" w:rsidP="00515EFF">
            <w:pPr>
              <w:kinsoku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Information Security Management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物流管理</w:t>
            </w:r>
            <w:r w:rsidRPr="00202BA3">
              <w:rPr>
                <w:rFonts w:eastAsia="標楷體"/>
                <w:color w:val="000000"/>
                <w:szCs w:val="18"/>
              </w:rPr>
              <w:t>/Logistics Management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專案管理</w:t>
            </w:r>
            <w:r w:rsidRPr="00202BA3">
              <w:rPr>
                <w:rFonts w:eastAsia="標楷體"/>
                <w:color w:val="000000"/>
                <w:szCs w:val="18"/>
              </w:rPr>
              <w:t>/Project Management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服務管理</w:t>
            </w:r>
            <w:r w:rsidRPr="00202BA3">
              <w:rPr>
                <w:rFonts w:eastAsia="標楷體"/>
                <w:color w:val="000000"/>
                <w:szCs w:val="18"/>
              </w:rPr>
              <w:t>/ Service Management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4A2E45" w:rsidRDefault="004A2E45" w:rsidP="002600A7"/>
    <w:p w:rsidR="004A2E45" w:rsidRDefault="004A2E45">
      <w:pPr>
        <w:widowControl/>
      </w:pPr>
      <w:r>
        <w:br w:type="page"/>
      </w:r>
    </w:p>
    <w:p w:rsidR="002600A7" w:rsidRPr="00202BA3" w:rsidRDefault="002600A7" w:rsidP="002600A7"/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3077"/>
        <w:gridCol w:w="709"/>
        <w:gridCol w:w="708"/>
        <w:gridCol w:w="709"/>
        <w:gridCol w:w="709"/>
        <w:gridCol w:w="992"/>
        <w:gridCol w:w="992"/>
        <w:gridCol w:w="709"/>
        <w:gridCol w:w="766"/>
      </w:tblGrid>
      <w:tr w:rsidR="002600A7" w:rsidRPr="00202BA3" w:rsidTr="00515EFF">
        <w:trPr>
          <w:trHeight w:val="567"/>
          <w:jc w:val="center"/>
        </w:trPr>
        <w:tc>
          <w:tcPr>
            <w:tcW w:w="1032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jc w:val="center"/>
              <w:rPr>
                <w:b/>
                <w:sz w:val="28"/>
              </w:rPr>
            </w:pPr>
            <w:r w:rsidRPr="00202BA3">
              <w:rPr>
                <w:rFonts w:eastAsia="標楷體"/>
                <w:b/>
                <w:sz w:val="28"/>
              </w:rPr>
              <w:t>第四學年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課程中文名稱</w:t>
            </w:r>
            <w:r w:rsidRPr="00202BA3">
              <w:rPr>
                <w:rFonts w:eastAsia="標楷體"/>
              </w:rPr>
              <w:t xml:space="preserve"> / </w:t>
            </w:r>
            <w:r w:rsidRPr="00202BA3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四上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四下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對應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教師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學分學程</w:t>
            </w:r>
          </w:p>
        </w:tc>
      </w:tr>
      <w:tr w:rsidR="002600A7" w:rsidRPr="00202BA3" w:rsidTr="00515EFF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上課</w:t>
            </w:r>
          </w:p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時數</w:t>
            </w: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電子商務</w:t>
            </w:r>
            <w:r w:rsidRPr="00202BA3">
              <w:rPr>
                <w:rFonts w:eastAsia="標楷體"/>
                <w:color w:val="000000"/>
                <w:szCs w:val="18"/>
              </w:rPr>
              <w:t>/Electronic Commerce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szCs w:val="18"/>
              </w:rPr>
            </w:pPr>
            <w:r w:rsidRPr="00202BA3">
              <w:rPr>
                <w:rFonts w:eastAsia="標楷體"/>
              </w:rPr>
              <w:t>餐旅資訊管理系統</w:t>
            </w:r>
            <w:r w:rsidRPr="00202BA3">
              <w:rPr>
                <w:rFonts w:eastAsia="標楷體"/>
                <w:color w:val="000000"/>
                <w:szCs w:val="18"/>
              </w:rPr>
              <w:t>/ Managing technology in the Hospitality Industry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pStyle w:val="a3"/>
              <w:ind w:left="0"/>
              <w:jc w:val="distribute"/>
              <w:rPr>
                <w:b/>
                <w:sz w:val="24"/>
              </w:rPr>
            </w:pPr>
            <w:r w:rsidRPr="00202BA3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  <w:r w:rsidRPr="00202BA3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476F5">
              <w:rPr>
                <w:rFonts w:ascii="標楷體" w:eastAsia="標楷體" w:hAnsi="標楷體" w:hint="eastAsia"/>
                <w:color w:val="000000" w:themeColor="text1"/>
              </w:rPr>
              <w:t>航空票</w:t>
            </w:r>
            <w:proofErr w:type="gramStart"/>
            <w:r w:rsidRPr="002476F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2476F5">
              <w:rPr>
                <w:rFonts w:ascii="標楷體" w:eastAsia="標楷體" w:hAnsi="標楷體" w:hint="eastAsia"/>
                <w:color w:val="000000" w:themeColor="text1"/>
              </w:rPr>
              <w:t xml:space="preserve">管理系統/ </w:t>
            </w:r>
            <w:proofErr w:type="spellStart"/>
            <w:r w:rsidRPr="002476F5">
              <w:rPr>
                <w:rFonts w:eastAsia="標楷體"/>
                <w:color w:val="000000" w:themeColor="text1"/>
              </w:rPr>
              <w:t>Air</w:t>
            </w:r>
            <w:r w:rsidRPr="002476F5">
              <w:rPr>
                <w:rFonts w:eastAsia="標楷體" w:hint="eastAsia"/>
                <w:color w:val="000000" w:themeColor="text1"/>
              </w:rPr>
              <w:t>lineand</w:t>
            </w:r>
            <w:proofErr w:type="spellEnd"/>
            <w:r w:rsidRPr="002476F5">
              <w:rPr>
                <w:rFonts w:eastAsia="標楷體" w:hint="eastAsia"/>
                <w:color w:val="000000" w:themeColor="text1"/>
              </w:rPr>
              <w:t xml:space="preserve"> </w:t>
            </w:r>
            <w:r w:rsidRPr="002476F5">
              <w:rPr>
                <w:rFonts w:eastAsia="標楷體"/>
                <w:color w:val="000000" w:themeColor="text1"/>
              </w:rPr>
              <w:t>Ticketing</w:t>
            </w:r>
            <w:r w:rsidRPr="002476F5">
              <w:rPr>
                <w:rFonts w:eastAsia="標楷體" w:hint="eastAsia"/>
                <w:color w:val="000000" w:themeColor="text1"/>
              </w:rPr>
              <w:t xml:space="preserve"> Management System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服務管理</w:t>
            </w:r>
            <w:r w:rsidRPr="00202BA3">
              <w:rPr>
                <w:rFonts w:eastAsia="標楷體"/>
                <w:color w:val="000000"/>
                <w:szCs w:val="18"/>
              </w:rPr>
              <w:t xml:space="preserve">/ Service Management </w:t>
            </w:r>
            <w:proofErr w:type="spellStart"/>
            <w:r w:rsidRPr="00202BA3">
              <w:rPr>
                <w:rFonts w:eastAsia="標楷體"/>
                <w:color w:val="000000"/>
                <w:szCs w:val="18"/>
              </w:rPr>
              <w:t>Management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客戶關係管理</w:t>
            </w:r>
            <w:r w:rsidRPr="00202BA3">
              <w:rPr>
                <w:rFonts w:eastAsia="標楷體"/>
                <w:color w:val="000000"/>
                <w:szCs w:val="18"/>
              </w:rPr>
              <w:t>/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Customer Relation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2600A7" w:rsidRPr="002476F5" w:rsidRDefault="002600A7" w:rsidP="00515EFF">
            <w:pPr>
              <w:adjustRightInd w:val="0"/>
              <w:snapToGrid w:val="0"/>
              <w:rPr>
                <w:rFonts w:eastAsia="標楷體"/>
                <w:color w:val="000000" w:themeColor="text1"/>
                <w:szCs w:val="18"/>
              </w:rPr>
            </w:pPr>
            <w:r w:rsidRPr="002476F5">
              <w:rPr>
                <w:rFonts w:eastAsia="標楷體" w:hAnsi="標楷體"/>
                <w:color w:val="000000" w:themeColor="text1"/>
                <w:szCs w:val="18"/>
              </w:rPr>
              <w:t>無線網路</w:t>
            </w:r>
            <w:r w:rsidRPr="002476F5">
              <w:rPr>
                <w:rFonts w:eastAsia="標楷體" w:hAnsi="標楷體" w:hint="eastAsia"/>
                <w:color w:val="000000" w:themeColor="text1"/>
                <w:szCs w:val="18"/>
              </w:rPr>
              <w:t>應用</w:t>
            </w:r>
            <w:r w:rsidRPr="002476F5">
              <w:rPr>
                <w:rFonts w:eastAsia="標楷體"/>
                <w:color w:val="000000" w:themeColor="text1"/>
                <w:szCs w:val="18"/>
              </w:rPr>
              <w:t>/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476F5">
              <w:rPr>
                <w:rFonts w:eastAsia="標楷體" w:hint="eastAsia"/>
                <w:color w:val="000000" w:themeColor="text1"/>
                <w:szCs w:val="18"/>
              </w:rPr>
              <w:t>W</w:t>
            </w:r>
            <w:r w:rsidRPr="002476F5">
              <w:rPr>
                <w:rFonts w:eastAsia="標楷體"/>
                <w:color w:val="000000" w:themeColor="text1"/>
                <w:szCs w:val="18"/>
              </w:rPr>
              <w:t xml:space="preserve">ireless </w:t>
            </w:r>
            <w:r w:rsidRPr="002476F5">
              <w:rPr>
                <w:rFonts w:eastAsia="標楷體" w:hint="eastAsia"/>
                <w:color w:val="000000" w:themeColor="text1"/>
                <w:szCs w:val="18"/>
              </w:rPr>
              <w:t>N</w:t>
            </w:r>
            <w:r w:rsidRPr="002476F5">
              <w:rPr>
                <w:rFonts w:eastAsia="標楷體"/>
                <w:color w:val="000000" w:themeColor="text1"/>
                <w:szCs w:val="18"/>
              </w:rPr>
              <w:t xml:space="preserve">etwork </w:t>
            </w:r>
            <w:r w:rsidRPr="002476F5">
              <w:rPr>
                <w:rFonts w:eastAsia="標楷體" w:hint="eastAsia"/>
                <w:color w:val="000000" w:themeColor="text1"/>
                <w:szCs w:val="18"/>
              </w:rPr>
              <w:t>A</w:t>
            </w:r>
            <w:r w:rsidRPr="002476F5">
              <w:rPr>
                <w:rFonts w:eastAsia="標楷體"/>
                <w:color w:val="000000" w:themeColor="text1"/>
                <w:szCs w:val="18"/>
              </w:rPr>
              <w:t>pplications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476F5">
              <w:rPr>
                <w:rFonts w:eastAsia="標楷體" w:hAnsi="標楷體" w:hint="eastAsia"/>
                <w:color w:val="000000" w:themeColor="text1"/>
              </w:rPr>
              <w:t>雲端科技概論</w:t>
            </w:r>
            <w:r w:rsidRPr="002476F5">
              <w:rPr>
                <w:rFonts w:eastAsia="標楷體" w:hAnsi="標楷體" w:hint="eastAsia"/>
                <w:color w:val="000000" w:themeColor="text1"/>
              </w:rPr>
              <w:t>/</w:t>
            </w:r>
            <w:r w:rsidRPr="002476F5">
              <w:rPr>
                <w:rFonts w:eastAsia="標楷體"/>
                <w:color w:val="000000" w:themeColor="text1"/>
              </w:rPr>
              <w:t xml:space="preserve"> Introduction to</w:t>
            </w:r>
            <w:r w:rsidRPr="002476F5">
              <w:rPr>
                <w:rFonts w:eastAsia="標楷體" w:hint="eastAsia"/>
                <w:color w:val="000000" w:themeColor="text1"/>
              </w:rPr>
              <w:t xml:space="preserve"> Cloud </w:t>
            </w:r>
            <w:r w:rsidRPr="002476F5">
              <w:rPr>
                <w:rFonts w:eastAsia="標楷體"/>
                <w:color w:val="000000" w:themeColor="text1"/>
              </w:rPr>
              <w:t>Technology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476F5">
              <w:rPr>
                <w:rFonts w:eastAsia="標楷體" w:hint="eastAsia"/>
                <w:color w:val="000000" w:themeColor="text1"/>
                <w:szCs w:val="18"/>
              </w:rPr>
              <w:t>飯店資訊系統</w:t>
            </w:r>
            <w:r w:rsidRPr="002476F5">
              <w:rPr>
                <w:rFonts w:eastAsia="標楷體" w:hint="eastAsia"/>
                <w:color w:val="000000" w:themeColor="text1"/>
                <w:szCs w:val="18"/>
              </w:rPr>
              <w:t>/</w:t>
            </w:r>
            <w:r w:rsidRPr="002476F5">
              <w:rPr>
                <w:rFonts w:eastAsia="標楷體"/>
                <w:color w:val="000000" w:themeColor="text1"/>
                <w:szCs w:val="18"/>
              </w:rPr>
              <w:t xml:space="preserve"> Hotel Information System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highlight w:val="yellow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highlight w:val="yellow"/>
              </w:rPr>
            </w:pPr>
            <w:r w:rsidRPr="00202BA3">
              <w:rPr>
                <w:rFonts w:eastAsia="標楷體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</w:rPr>
              <w:t>地理資訊系統</w:t>
            </w:r>
            <w:r w:rsidRPr="00202BA3">
              <w:rPr>
                <w:rFonts w:eastAsia="標楷體"/>
                <w:color w:val="000000"/>
              </w:rPr>
              <w:t>/</w:t>
            </w:r>
            <w:r w:rsidRPr="00202BA3">
              <w:rPr>
                <w:rFonts w:eastAsia="標楷體"/>
                <w:color w:val="000000"/>
                <w:szCs w:val="18"/>
              </w:rPr>
              <w:t xml:space="preserve"> </w:t>
            </w:r>
          </w:p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Geographic Information Systems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知識管理</w:t>
            </w:r>
            <w:r w:rsidRPr="00202BA3">
              <w:rPr>
                <w:rFonts w:eastAsia="標楷體"/>
                <w:color w:val="000000"/>
                <w:szCs w:val="18"/>
              </w:rPr>
              <w:t>/Knowledge Management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ind w:firstLineChars="100" w:firstLine="240"/>
              <w:jc w:val="both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POS</w:t>
            </w:r>
            <w:r w:rsidRPr="00202BA3">
              <w:rPr>
                <w:rFonts w:eastAsia="標楷體"/>
                <w:color w:val="000000"/>
                <w:szCs w:val="18"/>
              </w:rPr>
              <w:t>系統</w:t>
            </w:r>
            <w:r w:rsidRPr="00202BA3">
              <w:rPr>
                <w:rFonts w:eastAsia="標楷體"/>
                <w:color w:val="000000"/>
                <w:szCs w:val="18"/>
              </w:rPr>
              <w:t>/Point of Sales System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 w:rsidRPr="00202BA3">
              <w:rPr>
                <w:rFonts w:eastAsia="標楷體"/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18"/>
              </w:rPr>
              <w:t>校外</w:t>
            </w:r>
            <w:r w:rsidRPr="004D0D61">
              <w:rPr>
                <w:rFonts w:eastAsia="標楷體" w:hAnsi="標楷體"/>
                <w:color w:val="000000"/>
                <w:szCs w:val="18"/>
              </w:rPr>
              <w:t>實習</w:t>
            </w:r>
            <w:r w:rsidRPr="004D0D61">
              <w:rPr>
                <w:rFonts w:eastAsia="標楷體"/>
                <w:color w:val="000000"/>
                <w:szCs w:val="18"/>
              </w:rPr>
              <w:t>/Practical Training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snapToGrid w:val="0"/>
              <w:jc w:val="center"/>
              <w:rPr>
                <w:rFonts w:eastAsia="標楷體"/>
                <w:color w:val="000000"/>
                <w:szCs w:val="18"/>
              </w:rPr>
            </w:pPr>
            <w:r>
              <w:rPr>
                <w:rFonts w:eastAsia="標楷體" w:hint="eastAsia"/>
                <w:color w:val="00000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</w:rPr>
            </w:pPr>
          </w:p>
        </w:tc>
      </w:tr>
      <w:tr w:rsidR="002600A7" w:rsidRPr="00202BA3" w:rsidTr="00515EFF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600A7" w:rsidRPr="00202BA3" w:rsidRDefault="002600A7" w:rsidP="00515EF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 w:rsidRPr="00202BA3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600A7" w:rsidRPr="00202BA3" w:rsidRDefault="002600A7" w:rsidP="00515EFF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153927" w:rsidRDefault="00153927"/>
    <w:sectPr w:rsidR="00153927" w:rsidSect="00153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4F" w:rsidRDefault="00661C4F" w:rsidP="00DD7473">
      <w:r>
        <w:separator/>
      </w:r>
    </w:p>
  </w:endnote>
  <w:endnote w:type="continuationSeparator" w:id="0">
    <w:p w:rsidR="00661C4F" w:rsidRDefault="00661C4F" w:rsidP="00DD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4F" w:rsidRDefault="00661C4F" w:rsidP="00DD7473">
      <w:r>
        <w:separator/>
      </w:r>
    </w:p>
  </w:footnote>
  <w:footnote w:type="continuationSeparator" w:id="0">
    <w:p w:rsidR="00661C4F" w:rsidRDefault="00661C4F" w:rsidP="00DD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0A7"/>
    <w:rsid w:val="00153927"/>
    <w:rsid w:val="002600A7"/>
    <w:rsid w:val="0042693A"/>
    <w:rsid w:val="004A2E45"/>
    <w:rsid w:val="00661C4F"/>
    <w:rsid w:val="008C03B2"/>
    <w:rsid w:val="00D51C5D"/>
    <w:rsid w:val="00DD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00A7"/>
    <w:pPr>
      <w:ind w:left="1260"/>
    </w:pPr>
    <w:rPr>
      <w:rFonts w:eastAsia="標楷體"/>
      <w:sz w:val="20"/>
    </w:rPr>
  </w:style>
  <w:style w:type="character" w:customStyle="1" w:styleId="a4">
    <w:name w:val="本文縮排 字元"/>
    <w:basedOn w:val="a0"/>
    <w:link w:val="a3"/>
    <w:rsid w:val="002600A7"/>
    <w:rPr>
      <w:rFonts w:ascii="Times New Roman" w:eastAsia="標楷體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2600A7"/>
    <w:pPr>
      <w:ind w:leftChars="200" w:left="480"/>
    </w:pPr>
  </w:style>
  <w:style w:type="paragraph" w:customStyle="1" w:styleId="007">
    <w:name w:val="007二行格式"/>
    <w:basedOn w:val="a"/>
    <w:rsid w:val="002600A7"/>
    <w:pPr>
      <w:spacing w:after="20" w:line="280" w:lineRule="exact"/>
    </w:pPr>
    <w:rPr>
      <w:rFonts w:eastAsia="標楷體"/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DD7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D74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D7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D74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2785</Characters>
  <Application>Microsoft Office Word</Application>
  <DocSecurity>0</DocSecurity>
  <Lines>23</Lines>
  <Paragraphs>6</Paragraphs>
  <ScaleCrop>false</ScaleCrop>
  <Company>DWU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3</cp:revision>
  <dcterms:created xsi:type="dcterms:W3CDTF">2014-09-13T02:22:00Z</dcterms:created>
  <dcterms:modified xsi:type="dcterms:W3CDTF">2014-09-13T02:51:00Z</dcterms:modified>
</cp:coreProperties>
</file>